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03" w:rsidRPr="000B5B03" w:rsidRDefault="000B5B03" w:rsidP="000B5B0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</w:pPr>
      <w:r w:rsidRPr="000B5B03"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  <w:t>Обоснование</w:t>
      </w:r>
      <w:r w:rsidRPr="000B5B03">
        <w:rPr>
          <w:rFonts w:ascii="Times New Roman CYR" w:eastAsia="Times New Roman" w:hAnsi="Times New Roman CYR" w:cs="Times New Roman CYR"/>
          <w:b/>
          <w:bCs/>
          <w:color w:val="26282F"/>
          <w:sz w:val="23"/>
          <w:szCs w:val="23"/>
          <w:lang w:eastAsia="ru-RU"/>
        </w:rPr>
        <w:br/>
        <w:t>начальной (максимальной) цены контракта</w:t>
      </w:r>
    </w:p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0B5B03" w:rsidRPr="000B5B03" w:rsidTr="00F03FC4">
        <w:tc>
          <w:tcPr>
            <w:tcW w:w="10131" w:type="dxa"/>
            <w:tcBorders>
              <w:bottom w:val="single" w:sz="4" w:space="0" w:color="auto"/>
            </w:tcBorders>
          </w:tcPr>
          <w:p w:rsidR="000B5B03" w:rsidRPr="000B5B03" w:rsidRDefault="00753A6D" w:rsidP="000B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443488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Оказание услуг по предоставлению неисключительных прав на использование программного обеспечения</w:t>
            </w:r>
          </w:p>
        </w:tc>
      </w:tr>
    </w:tbl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/>
          <w:sz w:val="23"/>
          <w:szCs w:val="23"/>
          <w:lang w:eastAsia="ru-RU"/>
        </w:rPr>
      </w:pPr>
    </w:p>
    <w:p w:rsidR="00753A6D" w:rsidRPr="000B5B03" w:rsidRDefault="00753A6D" w:rsidP="005E40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Частью 2 статьи 22 Федерального закона № 44 –ФЗ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предусмотрено, что метод сопоставимых рыночных цен (анализа рынка) заключается в установлении начальной (максимальной) цены контракта, цены контракта, заключаемого с единственным поставщиком (подрядчиком, исполнителем), на основании информации о рыночных ценах идентичных товаров, работ, услуг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, планируемых к закупкам, или при их отсутствии однородных товаров, работ, услуг.</w:t>
      </w:r>
    </w:p>
    <w:p w:rsidR="000B5B03" w:rsidRPr="000B5B03" w:rsidRDefault="000B5B03" w:rsidP="000B5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shd w:val="clear" w:color="auto" w:fill="FFFFFF"/>
          <w:lang w:eastAsia="ru-RU"/>
        </w:rPr>
      </w:pPr>
      <w:r w:rsidRPr="000B5B03">
        <w:rPr>
          <w:rFonts w:ascii="Times New Roman CYR" w:eastAsia="Times New Roman" w:hAnsi="Times New Roman CYR" w:cs="Times New Roman CYR"/>
          <w:sz w:val="23"/>
          <w:szCs w:val="23"/>
          <w:shd w:val="clear" w:color="auto" w:fill="FFFFFF"/>
          <w:lang w:eastAsia="ru-RU"/>
        </w:rPr>
        <w:t>Метод сопоставимых рыночных цен (анализа рынка) является приоритетным для определения и обоснования начальной (максимальной) цены контракта (ч. 6 ст. 22 Федерального закона от 05.04.2013 № 44-ФЗ).</w:t>
      </w:r>
    </w:p>
    <w:p w:rsidR="00753A6D" w:rsidRPr="00443488" w:rsidRDefault="000B5B03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-4"/>
          <w:sz w:val="23"/>
          <w:szCs w:val="23"/>
          <w:lang w:eastAsia="ru-RU"/>
        </w:rPr>
      </w:pPr>
      <w:r w:rsidRPr="000B5B03">
        <w:rPr>
          <w:rFonts w:ascii="Times New Roman CYR" w:eastAsia="Times New Roman" w:hAnsi="Times New Roman CYR" w:cs="Times New Roman CYR"/>
          <w:spacing w:val="-4"/>
          <w:sz w:val="23"/>
          <w:szCs w:val="23"/>
          <w:shd w:val="clear" w:color="auto" w:fill="FFFFFF"/>
          <w:lang w:eastAsia="ru-RU"/>
        </w:rPr>
        <w:t xml:space="preserve">Согласно ч. 12 ст. 22 Федерального закона от 05.04.2013 № 44-ФЗ: «В случае невозможности применения для определения начальной (максимальной) цены контракта, цены контракта, заключаемого с единственным поставщиком (подрядчиком, исполнителем), методов, указанных в </w:t>
      </w:r>
      <w:hyperlink r:id="rId6" w:anchor="/document/70353464/entry/221" w:history="1">
        <w:r w:rsidRPr="00443488">
          <w:rPr>
            <w:rFonts w:ascii="Times New Roman CYR" w:eastAsia="Times New Roman" w:hAnsi="Times New Roman CYR" w:cs="Times New Roman CYR"/>
            <w:spacing w:val="-4"/>
            <w:sz w:val="23"/>
            <w:szCs w:val="23"/>
            <w:shd w:val="clear" w:color="auto" w:fill="FFFFFF"/>
            <w:lang w:eastAsia="ru-RU"/>
          </w:rPr>
          <w:t>части 1</w:t>
        </w:r>
      </w:hyperlink>
      <w:r w:rsidRPr="000B5B03">
        <w:rPr>
          <w:rFonts w:ascii="Times New Roman CYR" w:eastAsia="Times New Roman" w:hAnsi="Times New Roman CYR" w:cs="Times New Roman CYR"/>
          <w:spacing w:val="-4"/>
          <w:sz w:val="23"/>
          <w:szCs w:val="23"/>
          <w:shd w:val="clear" w:color="auto" w:fill="FFFFFF"/>
          <w:lang w:eastAsia="ru-RU"/>
        </w:rPr>
        <w:t xml:space="preserve"> настоящей статьи, заказчик вправе применить иные методы. В этом случае в обоснование начальной (максимальной) цены контракта, цены контракта, заключаемого с единственным поставщиком (подрядчиком, исполнителем), заказчик обязан включить обоснование невозможности применения указанных методов».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-4"/>
          <w:sz w:val="23"/>
          <w:szCs w:val="23"/>
          <w:u w:val="single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u w:val="single"/>
          <w:lang w:eastAsia="ru-RU"/>
        </w:rPr>
        <w:t>Обоснование невозможности применения методов: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Определение НМЦК методом сопоставимых рыночных цен (анализа рынка) невозможно в связи с наличием менее трех ценовых предложений, предлагаемых различными исполнителями.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Нормативный метод заключается в расчете НМЦК на основе требований к закупаемым товарам, работам, услугам, установленных в соответствии со ст. 19 Федерального закона № 44-ФЗ в случае, если такие требования предусматривают установление предельных цен товаров, работ, услуг. </w:t>
      </w:r>
      <w:proofErr w:type="gramStart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Согласно приказу</w:t>
      </w:r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spellStart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Минобрнауки</w:t>
      </w:r>
      <w:proofErr w:type="spellEnd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России от 31.08.2018 N 676 (ред. от 30.05.2022) "О требованиях к закупаемым центральным аппаратом Министерства науки и высшего образования Российской Федерации, подведомственными Министерству науки и высшего образования Российской Федерации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предельные цены товаров, работ, услуг)"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нормативные затраты на </w:t>
      </w:r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предоставление неисключительных прав на</w:t>
      </w:r>
      <w:proofErr w:type="gramEnd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gramStart"/>
      <w:r w:rsidR="009D3F4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использование программного обеспечения 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не предусмотрены.</w:t>
      </w:r>
      <w:proofErr w:type="gramEnd"/>
    </w:p>
    <w:p w:rsidR="00656A3E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Тарифный метод применяется заказчиком, если в соответствии с законодательством Российской Федерации цены закупаемых товаров, работ, услуг для обеспечения государственных и муниципальных нужд подлежат государственному регулированию или установлены муниципальными правовыми актами. </w:t>
      </w:r>
      <w:r w:rsidR="00656A3E" w:rsidRPr="009D3F4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Предоставлению неисключительных прав на использование программного обеспечения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не относятся к сфере государственного регулирования тарифов. 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Стоимость на оказание услуг по предоставление прав на </w:t>
      </w:r>
      <w:proofErr w:type="gramStart"/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ПО</w:t>
      </w:r>
      <w:proofErr w:type="gramEnd"/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формиру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е</w:t>
      </w:r>
      <w:r w:rsidR="00656A3E" w:rsidRP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тся</w:t>
      </w:r>
      <w:r w:rsidR="00656A3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на основе рыночных механизмов.</w:t>
      </w:r>
    </w:p>
    <w:p w:rsidR="00753A6D" w:rsidRPr="00753A6D" w:rsidRDefault="00753A6D" w:rsidP="00C55A8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hyperlink r:id="rId7" w:anchor="/document/70473958/entry/1600" w:history="1">
        <w:proofErr w:type="gramStart"/>
        <w:r w:rsidRPr="00C55A8E">
          <w:rPr>
            <w:rFonts w:ascii="Times New Roman CYR" w:eastAsia="Times New Roman" w:hAnsi="Times New Roman CYR" w:cs="Times New Roman CYR"/>
            <w:sz w:val="23"/>
            <w:szCs w:val="23"/>
            <w:lang w:eastAsia="ru-RU"/>
          </w:rPr>
          <w:t>Проектно-сметный метод</w:t>
        </w:r>
      </w:hyperlink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заключается в определении начальной (максимальной) цены контракта, цены контракта, заключаемого с единственным поставщиком (подрядчиком, исполнителем), на: строительство, реконструкцию, капитальный ремонт, снос объекта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Федерации, на текущий ремонт зданий, строений, сооружений, помещений.</w:t>
      </w:r>
      <w:proofErr w:type="gramEnd"/>
    </w:p>
    <w:p w:rsidR="00753A6D" w:rsidRPr="00753A6D" w:rsidRDefault="00753A6D" w:rsidP="00C55A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Затратный метод применяется в случае невозможности применения иных методов, предусмотренных частью 1 статьи 22 Федерального закона № 44-ФЗ, или в дополнение к иным методам. Затратный метод заключается в определении НМЦК как суммы произведенных затрат и обычной для определенной сферы деятельности прибыли. </w:t>
      </w:r>
    </w:p>
    <w:p w:rsidR="00753A6D" w:rsidRDefault="00753A6D" w:rsidP="00C55A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lastRenderedPageBreak/>
        <w:t xml:space="preserve">Использование нормативного, тарифного, проектно-сметного или затратного методов обоснования НМЦК применительно к </w:t>
      </w:r>
      <w:r w:rsidR="00443488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оказанию услуг по предоставлению неисключительных прав на использование программного обеспечения </w:t>
      </w:r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невозможно, поскольку их использование допускается только в случаях, прямо предусмотренных </w:t>
      </w:r>
      <w:proofErr w:type="spellStart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чч</w:t>
      </w:r>
      <w:proofErr w:type="spellEnd"/>
      <w:r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. 7-11 ст. 22 Федерального закона № 44-ФЗ, основания для применения любого из указанных методов отсутствуют.</w:t>
      </w:r>
    </w:p>
    <w:p w:rsidR="005E36B2" w:rsidRPr="00443488" w:rsidRDefault="005E36B2" w:rsidP="00C55A8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В соответствии с договором №SBR003-230009807600017 от 31 августа 2023 года (далее – Договор) университетом в рамках в рамках Соглашения Министерства культуры и туризма Московской области о предоставлении из бюджета Московской области гранта в форме субсидий  в целях финансового обеспечения создания федерального ресурсного центра подготовки кадров для индустрии туризма и гостеприимства № 30-2023-003559 от «2» августа 2023 г. </w:t>
      </w:r>
      <w:r w:rsidR="00753A6D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ФГБОУ ВО «РГУТИС»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был поставлен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программно-аппаратный комплекс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Premium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Telepromter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на базе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Studio</w:t>
      </w:r>
      <w:proofErr w:type="spellEnd"/>
      <w:r w:rsidR="00753A6D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. </w:t>
      </w:r>
      <w:r w:rsidR="000B5B03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Данные 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программно-аппаратный комплекс и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ПО представляют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собой общую систему для проведения мультимедийных презентаций и их видео- и аудиозаписи в высоком качестве, обработки полученного материала в итоговое видео, для получения информационных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видеопрезентаций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, проведения онлайн-лекций и веб-конференций, создания видеокурсов без съемочной команды и постобработки. </w:t>
      </w:r>
    </w:p>
    <w:p w:rsidR="005E36B2" w:rsidRPr="00443488" w:rsidRDefault="005E36B2" w:rsidP="00C55A8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Согласно пункту 1.1. Договора программно-аппаратный комплекс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Premium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Telepromter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на базе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Studio представляет собой комплекс конструктивно-сочленённого оборудования под управлением предустановленного программного обеспечения и способен выполнять свои функции только в составе системы. Входящее в систему оборудование не может выполнять свои функции отдельно от управляющего программного обеспечения, т.е.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без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Studio</w:t>
      </w:r>
      <w:r w:rsidR="001A19D3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. 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При этом  неисключительное право на использование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Studio на одно рабочее место предоставляется сроком на 12 мес. В настоящее время в соответствии с последним договором срок действия предоставляемого права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на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указанное ПО завершился 06.03.2026. Таким образом, в настоящее время использование программно-аппаратный комплекс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Premium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Telepromter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в установленных для него целях невозможно и требуется продление лицензии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на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Studio. </w:t>
      </w:r>
    </w:p>
    <w:p w:rsidR="00753A6D" w:rsidRPr="00443488" w:rsidRDefault="005E36B2" w:rsidP="00C55A8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Разработчиком и владельцем исключительных прав на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Studio (свидетельство о государственной регистрации программы для ЭВМ №2018615651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оот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14.05.2018 г.) является ООО «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ЦифраЛаб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», которое имеет патент № 2719478 от 17.04.2020 г. на указанный программно-аппаратный комплекс. ООО «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ЦифраЛаб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» является уникальным (единственным) на территории России поставщиком указанных запатентованного  программно-аппаратного комплекса и входящего в него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Studio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.</w:t>
      </w:r>
    </w:p>
    <w:p w:rsidR="00753A6D" w:rsidRPr="00443488" w:rsidRDefault="00443488" w:rsidP="00872E6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связи с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отсутств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ием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возможност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и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получить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информацию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о рыночных ценах идентичных или однородных услуг от других 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исполнителей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, так как только лицензиар обладает пра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вом на предоставление лицензии 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на ПО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Jalinga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proofErr w:type="spell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Studio</w:t>
      </w:r>
      <w:proofErr w:type="spell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, </w:t>
      </w:r>
      <w:r w:rsidR="00753A6D"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ФГБОУ ВО «РГУТИС» </w:t>
      </w:r>
      <w:r w:rsidR="00753A6D" w:rsidRPr="00753A6D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использует иной метод определения НМЦК:</w:t>
      </w:r>
    </w:p>
    <w:p w:rsidR="001A19D3" w:rsidRDefault="001A19D3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bookmarkStart w:id="0" w:name="_GoBack"/>
      <w:bookmarkEnd w:id="0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Согласно части 25 статьи 22 Федерального закона № 44-ФЗ для целей осуществления закупок товаров, работ, услуг, в отношении которых установлены предусмотренные пунктом 1 части 2 статьи 14 Федерального закона № 44-ФЗ запрет, ограничение или преимущество, Правительство Российской Федерации устанавливает особенности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в том числе товаров, поставляемых при выполнении закупаемых работ, оказании закупаемых услуг, начальной цены единицы работы, услуги (далее- НМЦК) на основе функциональных, технических и качественных характеристик, эксплуатационных характеристик товаров российского происхождения, работ, услуг, соответственно выполняемых, оказываемых российскими лицами.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Так, подпунктом «в» пункта 7 постановления Правительства Российской Федерации от 23.12.2024 г.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РФ № 1875) при определении НМЦК для осуществления закупки, объект закупки которой включает товары, указанные в приложении N 1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и (или) </w:t>
      </w:r>
      <w:proofErr w:type="gramStart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приложении</w:t>
      </w:r>
      <w:proofErr w:type="gramEnd"/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N 2 ПП РФ № 1875 установлено, что при определении идентичности и однородности товаров подлежат учету исключительно 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lastRenderedPageBreak/>
        <w:t>товары, происходящие из государств - членов ЕАЭС.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соответствии с частью 1.1 статьи 33 Федерального закона № 44 – ФЗ при описании являющегося объектом закупки товара, в отношении которого установлены предусмотренные пунктом 1 части 2 статьи 14 Федерального закона № 44 – ФЗ запрет, ограничение или преимущество, указываются характеристики товара российского происхождения.</w:t>
      </w:r>
    </w:p>
    <w:p w:rsidR="00443488" w:rsidRPr="00443488" w:rsidRDefault="00443488" w:rsidP="00443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При определении НМЦК для осуществления закупки Заказчиком использовалось программное обеспечение из реестра российского программного обеспечения (Реестровая запись </w:t>
      </w:r>
      <w:r w:rsidR="00C55A8E" w:rsidRP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№</w:t>
      </w:r>
      <w:r w:rsid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 </w:t>
      </w:r>
      <w:r w:rsidR="00C55A8E" w:rsidRPr="00C55A8E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4577 от 05.07.2018</w:t>
      </w:r>
      <w:r w:rsidRPr="00443488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)</w:t>
      </w:r>
    </w:p>
    <w:p w:rsidR="00524C85" w:rsidRPr="00524C85" w:rsidRDefault="00524C85" w:rsidP="00524C8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</w:pPr>
      <w:r w:rsidRPr="00524C85">
        <w:rPr>
          <w:rFonts w:ascii="Times New Roman CYR" w:eastAsia="Times New Roman" w:hAnsi="Times New Roman CYR" w:cs="Times New Roman CYR"/>
          <w:b/>
          <w:sz w:val="23"/>
          <w:szCs w:val="23"/>
          <w:lang w:eastAsia="ru-RU"/>
        </w:rPr>
        <w:t>Начальная (максимальная) цена контракта определена на основании коммерческого предложения № 689/КП от 12.05.2026 с ценой 151 000,00 руб.</w:t>
      </w:r>
    </w:p>
    <w:p w:rsidR="00753A6D" w:rsidRPr="00753A6D" w:rsidRDefault="00753A6D" w:rsidP="00753A6D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 CYR" w:eastAsia="Times New Roman" w:hAnsi="Times New Roman CYR" w:cs="Times New Roman CYR"/>
          <w:sz w:val="25"/>
          <w:szCs w:val="25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4535"/>
      </w:tblGrid>
      <w:tr w:rsidR="00753A6D" w:rsidRPr="00753A6D" w:rsidTr="002D3BDB">
        <w:tblPrEx>
          <w:tblCellMar>
            <w:top w:w="0" w:type="dxa"/>
            <w:bottom w:w="0" w:type="dxa"/>
          </w:tblCellMar>
        </w:tblPrEx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Основные характеристики объекта закупки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A6D" w:rsidRPr="00753A6D" w:rsidRDefault="002D3BDB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D3B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Оказание услуг по предоставлению неисключительных прав на использование программного обеспечения</w:t>
            </w:r>
          </w:p>
        </w:tc>
      </w:tr>
      <w:tr w:rsidR="00753A6D" w:rsidRPr="00753A6D" w:rsidTr="002D3BDB">
        <w:tblPrEx>
          <w:tblCellMar>
            <w:top w:w="0" w:type="dxa"/>
            <w:bottom w:w="0" w:type="dxa"/>
          </w:tblCellMar>
        </w:tblPrEx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Используемый метод определения НМЦК с обоснованием: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Иной </w:t>
            </w:r>
          </w:p>
        </w:tc>
      </w:tr>
      <w:tr w:rsidR="00753A6D" w:rsidRPr="00753A6D" w:rsidTr="002D3BDB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4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753A6D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НМЦК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753A6D" w:rsidRPr="00753A6D" w:rsidRDefault="00753A6D" w:rsidP="0075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2D3BDB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151 000,00 </w:t>
            </w:r>
            <w:r w:rsidRPr="00753A6D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руб.</w:t>
            </w:r>
          </w:p>
        </w:tc>
      </w:tr>
    </w:tbl>
    <w:p w:rsidR="002D3BDB" w:rsidRPr="002D3BDB" w:rsidRDefault="002D3BDB" w:rsidP="002D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2D3BDB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соответствии с ч. 2 ст. 72, ст.158, 162 Бюджетного Кодекса РФ, Приказом Министерства финансов Российской Федерации от 31.08.2018 № 186н "О требованиях к составлению и утверждению плана финансово-хозяйственной деятельности государственного (муниципального) учреждения",  Планом финансово-хозяйственной деятельности учреждения ус</w:t>
      </w:r>
      <w:r w:rsidR="00524C85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тановлена сумма финансирования </w:t>
      </w:r>
      <w:r w:rsidRPr="002D3BDB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151 000,00 руб.</w:t>
      </w:r>
    </w:p>
    <w:p w:rsidR="001C0FDE" w:rsidRPr="00753A6D" w:rsidRDefault="001C0FDE" w:rsidP="005E36B2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5E36B2" w:rsidRPr="001C0FDE" w:rsidRDefault="005E36B2" w:rsidP="001C0F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36B2" w:rsidRPr="001C0FDE" w:rsidSect="001C0F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E5D47"/>
    <w:multiLevelType w:val="hybridMultilevel"/>
    <w:tmpl w:val="063C991E"/>
    <w:lvl w:ilvl="0" w:tplc="EB5005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5BB74F56"/>
    <w:multiLevelType w:val="hybridMultilevel"/>
    <w:tmpl w:val="063C991E"/>
    <w:lvl w:ilvl="0" w:tplc="EB50056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B2"/>
    <w:rsid w:val="000B5B03"/>
    <w:rsid w:val="001A19D3"/>
    <w:rsid w:val="001C0FDE"/>
    <w:rsid w:val="002D3BDB"/>
    <w:rsid w:val="00443488"/>
    <w:rsid w:val="00524C85"/>
    <w:rsid w:val="005E36B2"/>
    <w:rsid w:val="005E409C"/>
    <w:rsid w:val="00656A3E"/>
    <w:rsid w:val="00753A6D"/>
    <w:rsid w:val="00872E6B"/>
    <w:rsid w:val="008C7228"/>
    <w:rsid w:val="0097429D"/>
    <w:rsid w:val="009D3F4E"/>
    <w:rsid w:val="00C5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 Евгений Борисович</dc:creator>
  <cp:lastModifiedBy>Поденная Ольга Андреевна</cp:lastModifiedBy>
  <cp:revision>4</cp:revision>
  <cp:lastPrinted>2026-04-16T08:18:00Z</cp:lastPrinted>
  <dcterms:created xsi:type="dcterms:W3CDTF">2026-05-20T20:18:00Z</dcterms:created>
  <dcterms:modified xsi:type="dcterms:W3CDTF">2026-05-20T20:27:00Z</dcterms:modified>
</cp:coreProperties>
</file>